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7283F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96010" cy="1020445"/>
            <wp:effectExtent l="0" t="0" r="8890" b="825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B8294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02B45">
      <w:pPr>
        <w:pStyle w:val="2"/>
        <w:spacing w:before="280" w:line="189" w:lineRule="auto"/>
        <w:ind w:left="543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NFE2L2 (D77V)</w:t>
      </w:r>
    </w:p>
    <w:p w14:paraId="35BE02BD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26335</w:t>
      </w:r>
    </w:p>
    <w:p w14:paraId="055FDCB5">
      <w:pPr>
        <w:pStyle w:val="2"/>
        <w:spacing w:before="123" w:line="197" w:lineRule="auto"/>
        <w:ind w:left="548"/>
      </w:pPr>
      <w:r>
        <w:rPr>
          <w:b/>
          <w:bCs/>
        </w:rPr>
        <w:t>Gene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2"/>
        </w:rPr>
        <w:t xml:space="preserve">: </w:t>
      </w:r>
      <w:r>
        <w:t>NFE</w:t>
      </w:r>
      <w:r>
        <w:rPr>
          <w:spacing w:val="12"/>
        </w:rPr>
        <w:t xml:space="preserve">2L2, </w:t>
      </w:r>
      <w:r>
        <w:t>NRF</w:t>
      </w:r>
      <w:r>
        <w:rPr>
          <w:spacing w:val="12"/>
        </w:rPr>
        <w:t>2</w:t>
      </w:r>
    </w:p>
    <w:p w14:paraId="186FDD47">
      <w:pPr>
        <w:pStyle w:val="2"/>
        <w:spacing w:before="119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7"/>
        </w:rPr>
        <w:t xml:space="preserve">: </w:t>
      </w:r>
      <w:r>
        <w:t>Anti</w:t>
      </w:r>
      <w:r>
        <w:rPr>
          <w:spacing w:val="17"/>
        </w:rPr>
        <w:t>-</w:t>
      </w:r>
      <w:r>
        <w:t>NFE</w:t>
      </w:r>
      <w:r>
        <w:rPr>
          <w:spacing w:val="17"/>
        </w:rPr>
        <w:t xml:space="preserve">2L2 (D77V) </w:t>
      </w:r>
      <w:r>
        <w:t>Mouse</w:t>
      </w:r>
      <w:r>
        <w:rPr>
          <w:spacing w:val="17"/>
        </w:rPr>
        <w:t xml:space="preserve"> </w:t>
      </w:r>
      <w:r>
        <w:t>Monoclonal</w:t>
      </w:r>
      <w:r>
        <w:rPr>
          <w:spacing w:val="-6"/>
        </w:rPr>
        <w:t xml:space="preserve"> </w:t>
      </w:r>
      <w:r>
        <w:t>Antibody</w:t>
      </w:r>
    </w:p>
    <w:p w14:paraId="6029B2FC">
      <w:pPr>
        <w:spacing w:before="152"/>
      </w:pPr>
    </w:p>
    <w:p w14:paraId="07598C89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2573F51E">
      <w:pPr>
        <w:pStyle w:val="2"/>
        <w:spacing w:before="38" w:line="201" w:lineRule="auto"/>
        <w:ind w:left="544"/>
      </w:pPr>
      <w:r>
        <w:rPr>
          <w:b/>
          <w:bCs/>
        </w:rPr>
        <w:t>Background</w:t>
      </w:r>
      <w:r>
        <w:rPr>
          <w:b/>
          <w:bCs/>
          <w:spacing w:val="19"/>
        </w:rPr>
        <w:t xml:space="preserve">: </w:t>
      </w:r>
      <w:r>
        <w:t>NFE</w:t>
      </w:r>
      <w:r>
        <w:rPr>
          <w:spacing w:val="19"/>
        </w:rPr>
        <w:t xml:space="preserve">2L2 </w:t>
      </w:r>
      <w:r>
        <w:t>protein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encoded</w:t>
      </w:r>
      <w:r>
        <w:rPr>
          <w:spacing w:val="19"/>
        </w:rPr>
        <w:t xml:space="preserve"> </w:t>
      </w:r>
      <w:r>
        <w:t>by</w:t>
      </w:r>
    </w:p>
    <w:p w14:paraId="1B51E8CB">
      <w:pPr>
        <w:pStyle w:val="2"/>
        <w:spacing w:before="120" w:line="309" w:lineRule="auto"/>
        <w:ind w:left="541" w:right="399" w:hanging="4"/>
      </w:pPr>
      <w:r>
        <w:t>NFE</w:t>
      </w:r>
      <w:r>
        <w:rPr>
          <w:spacing w:val="18"/>
        </w:rPr>
        <w:t xml:space="preserve">2L2 </w:t>
      </w:r>
      <w:r>
        <w:t>gene</w:t>
      </w:r>
      <w:r>
        <w:rPr>
          <w:spacing w:val="18"/>
        </w:rPr>
        <w:t xml:space="preserve">. </w:t>
      </w:r>
      <w:r>
        <w:t>It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basic</w:t>
      </w:r>
      <w:r>
        <w:rPr>
          <w:spacing w:val="11"/>
        </w:rPr>
        <w:t xml:space="preserve"> </w:t>
      </w:r>
      <w:r>
        <w:t>leucine</w:t>
      </w:r>
      <w:r>
        <w:rPr>
          <w:spacing w:val="6"/>
        </w:rPr>
        <w:t xml:space="preserve"> </w:t>
      </w:r>
      <w:r>
        <w:t>zipper</w:t>
      </w:r>
      <w:r>
        <w:rPr>
          <w:spacing w:val="18"/>
        </w:rPr>
        <w:t xml:space="preserve"> </w:t>
      </w:r>
      <w:r>
        <w:t xml:space="preserve">protein </w:t>
      </w:r>
      <w:r>
        <w:rPr>
          <w:spacing w:val="4"/>
        </w:rPr>
        <w:t>that regulates the expression of</w:t>
      </w:r>
      <w:r>
        <w:rPr>
          <w:spacing w:val="-3"/>
        </w:rPr>
        <w:t xml:space="preserve"> </w:t>
      </w:r>
      <w:r>
        <w:rPr>
          <w:spacing w:val="4"/>
        </w:rPr>
        <w:t>antioxidant</w:t>
      </w:r>
    </w:p>
    <w:p w14:paraId="22BC0E93">
      <w:pPr>
        <w:pStyle w:val="2"/>
        <w:spacing w:before="32" w:line="319" w:lineRule="auto"/>
        <w:ind w:left="539" w:right="611"/>
      </w:pPr>
      <w:r>
        <w:rPr>
          <w:spacing w:val="4"/>
        </w:rPr>
        <w:t>proteins that protect against oxidative da</w:t>
      </w:r>
      <w:r>
        <w:rPr>
          <w:spacing w:val="3"/>
        </w:rPr>
        <w:t>mage</w:t>
      </w:r>
      <w:r>
        <w:t xml:space="preserve">  </w:t>
      </w:r>
      <w:r>
        <w:rPr>
          <w:spacing w:val="4"/>
        </w:rPr>
        <w:t>triggered by injury and inflamma</w:t>
      </w:r>
      <w:r>
        <w:rPr>
          <w:spacing w:val="3"/>
        </w:rPr>
        <w:t>tion.</w:t>
      </w:r>
      <w:r>
        <w:rPr>
          <w:spacing w:val="17"/>
        </w:rPr>
        <w:t xml:space="preserve"> </w:t>
      </w:r>
      <w:r>
        <w:rPr>
          <w:spacing w:val="3"/>
        </w:rPr>
        <w:t>Several</w:t>
      </w:r>
      <w:r>
        <w:t xml:space="preserve">  drugs</w:t>
      </w:r>
      <w:r>
        <w:rPr>
          <w:spacing w:val="20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t>stimulate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NFE</w:t>
      </w:r>
      <w:r>
        <w:rPr>
          <w:spacing w:val="20"/>
        </w:rPr>
        <w:t xml:space="preserve">2L2 </w:t>
      </w:r>
      <w:r>
        <w:t>pathway</w:t>
      </w:r>
      <w:r>
        <w:rPr>
          <w:spacing w:val="20"/>
        </w:rPr>
        <w:t xml:space="preserve"> </w:t>
      </w:r>
      <w:r>
        <w:t xml:space="preserve">are   </w:t>
      </w:r>
      <w:r>
        <w:rPr>
          <w:spacing w:val="4"/>
        </w:rPr>
        <w:t>being studied for treatment of</w:t>
      </w:r>
      <w:r>
        <w:rPr>
          <w:spacing w:val="-10"/>
        </w:rPr>
        <w:t xml:space="preserve"> </w:t>
      </w:r>
      <w:r>
        <w:rPr>
          <w:spacing w:val="4"/>
        </w:rPr>
        <w:t>diseases that</w:t>
      </w:r>
      <w:r>
        <w:rPr>
          <w:spacing w:val="9"/>
        </w:rPr>
        <w:t xml:space="preserve"> </w:t>
      </w:r>
      <w:r>
        <w:rPr>
          <w:spacing w:val="4"/>
        </w:rPr>
        <w:t>are</w:t>
      </w:r>
      <w:r>
        <w:t xml:space="preserve"> </w:t>
      </w:r>
      <w:r>
        <w:rPr>
          <w:spacing w:val="3"/>
        </w:rPr>
        <w:t>caused by oxidative</w:t>
      </w:r>
      <w:r>
        <w:rPr>
          <w:spacing w:val="27"/>
        </w:rPr>
        <w:t xml:space="preserve"> </w:t>
      </w:r>
      <w:r>
        <w:rPr>
          <w:spacing w:val="3"/>
        </w:rPr>
        <w:t>stress.</w:t>
      </w:r>
    </w:p>
    <w:p w14:paraId="556DE1F2">
      <w:pPr>
        <w:pStyle w:val="2"/>
        <w:spacing w:before="31" w:line="201" w:lineRule="auto"/>
        <w:ind w:left="544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</w:p>
    <w:p w14:paraId="638BF3BD">
      <w:pPr>
        <w:pStyle w:val="2"/>
        <w:spacing w:before="120" w:line="309" w:lineRule="auto"/>
        <w:ind w:left="541" w:right="651" w:firstLine="4"/>
      </w:pPr>
      <w:r>
        <w:rPr>
          <w:spacing w:val="5"/>
        </w:rPr>
        <w:t>internal region of</w:t>
      </w:r>
      <w:r>
        <w:rPr>
          <w:spacing w:val="-21"/>
        </w:rPr>
        <w:t xml:space="preserve"> </w:t>
      </w:r>
      <w:r>
        <w:rPr>
          <w:spacing w:val="5"/>
        </w:rPr>
        <w:t>NFE2L2</w:t>
      </w:r>
      <w:r>
        <w:rPr>
          <w:spacing w:val="4"/>
        </w:rPr>
        <w:t xml:space="preserve"> which includes the</w:t>
      </w:r>
      <w:r>
        <w:t xml:space="preserve"> mutation</w:t>
      </w:r>
      <w:r>
        <w:rPr>
          <w:spacing w:val="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D</w:t>
      </w:r>
      <w:r>
        <w:rPr>
          <w:spacing w:val="15"/>
        </w:rPr>
        <w:t xml:space="preserve">77V, </w:t>
      </w:r>
      <w:r>
        <w:t>human</w:t>
      </w:r>
      <w:r>
        <w:rPr>
          <w:spacing w:val="15"/>
        </w:rPr>
        <w:t xml:space="preserve"> </w:t>
      </w:r>
      <w:r>
        <w:t>origin</w:t>
      </w:r>
      <w:r>
        <w:rPr>
          <w:spacing w:val="15"/>
        </w:rPr>
        <w:t>.</w:t>
      </w:r>
    </w:p>
    <w:p w14:paraId="1EC539AC">
      <w:pPr>
        <w:pStyle w:val="2"/>
        <w:spacing w:before="36" w:line="304" w:lineRule="auto"/>
        <w:ind w:left="543" w:right="1351" w:firstLine="3"/>
      </w:pPr>
      <w:r>
        <w:rPr>
          <w:b/>
          <w:bCs/>
          <w:spacing w:val="3"/>
        </w:rPr>
        <w:t xml:space="preserve">Tested applications: </w:t>
      </w:r>
      <w:r>
        <w:rPr>
          <w:spacing w:val="3"/>
        </w:rPr>
        <w:t>ELISA, I</w:t>
      </w:r>
      <w:r>
        <w:rPr>
          <w:spacing w:val="2"/>
        </w:rPr>
        <w:t>F,</w:t>
      </w:r>
      <w:r>
        <w:rPr>
          <w:spacing w:val="9"/>
        </w:rPr>
        <w:t xml:space="preserve"> </w:t>
      </w:r>
      <w:r>
        <w:rPr>
          <w:spacing w:val="2"/>
        </w:rPr>
        <w:t>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2476DDDB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1:1000-1:2000</w:t>
      </w:r>
    </w:p>
    <w:p w14:paraId="5A0CDBBA">
      <w:pPr>
        <w:pStyle w:val="2"/>
        <w:spacing w:before="125" w:line="195" w:lineRule="auto"/>
        <w:ind w:left="545"/>
      </w:pPr>
      <w:r>
        <w:t>IF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4EA886EF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14D5074B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0325F626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6ECDEA99">
      <w:pPr>
        <w:pStyle w:val="2"/>
        <w:spacing w:before="122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202FE66C">
      <w:pPr>
        <w:pStyle w:val="2"/>
        <w:spacing w:before="119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200E8CFD">
      <w:pPr>
        <w:pStyle w:val="2"/>
        <w:spacing w:before="119" w:line="311" w:lineRule="auto"/>
        <w:ind w:left="550" w:right="3151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35CBA0A8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0AAF5178">
      <w:pPr>
        <w:pStyle w:val="2"/>
        <w:spacing w:before="106" w:line="315" w:lineRule="auto"/>
        <w:ind w:left="547" w:right="516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069A9059">
      <w:pPr>
        <w:pStyle w:val="2"/>
        <w:spacing w:before="36" w:line="309" w:lineRule="auto"/>
        <w:ind w:left="539" w:right="567" w:firstLine="11"/>
      </w:pPr>
      <w:r>
        <w:rPr>
          <w:b/>
          <w:bCs/>
          <w:spacing w:val="4"/>
        </w:rPr>
        <w:t xml:space="preserve">Species Reactivity: </w:t>
      </w:r>
      <w:r>
        <w:rPr>
          <w:spacing w:val="4"/>
        </w:rPr>
        <w:t>Recognizes D77V mutant,</w:t>
      </w:r>
      <w:r>
        <w:t xml:space="preserve"> but</w:t>
      </w:r>
      <w:r>
        <w:rPr>
          <w:spacing w:val="20"/>
        </w:rPr>
        <w:t xml:space="preserve"> </w:t>
      </w:r>
      <w:r>
        <w:t>not</w:t>
      </w:r>
      <w:r>
        <w:rPr>
          <w:spacing w:val="20"/>
        </w:rPr>
        <w:t xml:space="preserve"> </w:t>
      </w:r>
      <w:r>
        <w:t>wild</w:t>
      </w:r>
      <w:r>
        <w:rPr>
          <w:spacing w:val="20"/>
        </w:rPr>
        <w:t>-</w:t>
      </w:r>
      <w:r>
        <w:t>type</w:t>
      </w:r>
      <w:r>
        <w:rPr>
          <w:spacing w:val="20"/>
        </w:rPr>
        <w:t xml:space="preserve"> </w:t>
      </w:r>
      <w:r>
        <w:t>NFE</w:t>
      </w:r>
      <w:r>
        <w:rPr>
          <w:spacing w:val="20"/>
        </w:rPr>
        <w:t xml:space="preserve">2L2 </w:t>
      </w:r>
      <w:r>
        <w:t>of</w:t>
      </w:r>
      <w:r>
        <w:rPr>
          <w:spacing w:val="-16"/>
        </w:rPr>
        <w:t xml:space="preserve"> </w:t>
      </w:r>
      <w:r>
        <w:t>vertebrates</w:t>
      </w:r>
      <w:r>
        <w:rPr>
          <w:spacing w:val="20"/>
        </w:rPr>
        <w:t>.</w:t>
      </w:r>
    </w:p>
    <w:p w14:paraId="69DE1995">
      <w:pPr>
        <w:pStyle w:val="2"/>
        <w:spacing w:before="32" w:line="309" w:lineRule="auto"/>
        <w:ind w:left="548" w:right="865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12C302DA">
      <w:pPr>
        <w:spacing w:line="32" w:lineRule="exact"/>
      </w:pPr>
    </w:p>
    <w:p w14:paraId="08E649A5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B74A189">
      <w:pPr>
        <w:pStyle w:val="2"/>
        <w:spacing w:before="41" w:line="195" w:lineRule="auto"/>
        <w:ind w:left="4"/>
      </w:pPr>
      <w:r>
        <w:rPr>
          <w:b/>
          <w:bCs/>
          <w:spacing w:val="4"/>
        </w:rPr>
        <w:t>Immunofluorescence:</w:t>
      </w:r>
    </w:p>
    <w:p w14:paraId="66B8D04A">
      <w:pPr>
        <w:spacing w:before="234" w:line="4037" w:lineRule="exact"/>
        <w:ind w:firstLine="80"/>
      </w:pPr>
      <w:r>
        <w:rPr>
          <w:position w:val="-80"/>
        </w:rPr>
        <w:drawing>
          <wp:inline distT="0" distB="0" distL="0" distR="0">
            <wp:extent cx="2575560" cy="256349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5858" cy="256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9CD19">
      <w:pPr>
        <w:pStyle w:val="2"/>
        <w:spacing w:before="222" w:line="197" w:lineRule="auto"/>
        <w:ind w:left="4"/>
      </w:pPr>
      <w:r>
        <w:rPr>
          <w:b/>
          <w:bCs/>
          <w:spacing w:val="4"/>
        </w:rPr>
        <w:t>Immunofluorescence of cells expressing</w:t>
      </w:r>
    </w:p>
    <w:p w14:paraId="503082D4">
      <w:pPr>
        <w:pStyle w:val="2"/>
        <w:spacing w:before="124" w:line="313" w:lineRule="auto"/>
        <w:ind w:right="835" w:firstLine="3"/>
      </w:pPr>
      <w:r>
        <w:rPr>
          <w:b/>
          <w:bCs/>
        </w:rPr>
        <w:t>NFE</w:t>
      </w:r>
      <w:r>
        <w:rPr>
          <w:b/>
          <w:bCs/>
          <w:spacing w:val="10"/>
        </w:rPr>
        <w:t xml:space="preserve">2L2 </w:t>
      </w:r>
      <w:r>
        <w:rPr>
          <w:b/>
          <w:bCs/>
        </w:rPr>
        <w:t>proteins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0"/>
        </w:rPr>
        <w:t>-</w:t>
      </w:r>
      <w:r>
        <w:rPr>
          <w:b/>
          <w:bCs/>
        </w:rPr>
        <w:t>NFE</w:t>
      </w:r>
      <w:r>
        <w:rPr>
          <w:b/>
          <w:bCs/>
          <w:spacing w:val="10"/>
        </w:rPr>
        <w:t>2L2 (D77V)</w:t>
      </w:r>
      <w:r>
        <w:rPr>
          <w:b/>
          <w:bCs/>
          <w:spacing w:val="3"/>
        </w:rPr>
        <w:t xml:space="preserve">   </w:t>
      </w:r>
      <w:r>
        <w:rPr>
          <w:b/>
          <w:bCs/>
        </w:rPr>
        <w:t>antibody</w:t>
      </w:r>
      <w:r>
        <w:rPr>
          <w:b/>
          <w:bCs/>
          <w:spacing w:val="19"/>
        </w:rPr>
        <w:t xml:space="preserve">. </w:t>
      </w:r>
      <w:r>
        <w:t>HEK</w:t>
      </w:r>
      <w:r>
        <w:rPr>
          <w:spacing w:val="19"/>
        </w:rPr>
        <w:t>293</w:t>
      </w:r>
      <w:r>
        <w:t>T</w:t>
      </w:r>
      <w:r>
        <w:rPr>
          <w:spacing w:val="19"/>
        </w:rPr>
        <w:t xml:space="preserve"> </w:t>
      </w:r>
      <w:r>
        <w:t>cells</w:t>
      </w:r>
      <w:r>
        <w:rPr>
          <w:spacing w:val="19"/>
        </w:rPr>
        <w:t xml:space="preserve"> </w:t>
      </w:r>
      <w:r>
        <w:t>were</w:t>
      </w:r>
      <w:r>
        <w:rPr>
          <w:spacing w:val="19"/>
        </w:rPr>
        <w:t xml:space="preserve"> </w:t>
      </w:r>
      <w:r>
        <w:t>transfected</w:t>
      </w:r>
      <w:r>
        <w:rPr>
          <w:spacing w:val="19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pCDNA</w:t>
      </w:r>
      <w:r>
        <w:rPr>
          <w:spacing w:val="16"/>
        </w:rPr>
        <w:t>3-</w:t>
      </w:r>
      <w:r>
        <w:t>GFP</w:t>
      </w:r>
      <w:r>
        <w:rPr>
          <w:spacing w:val="16"/>
        </w:rPr>
        <w:t>-</w:t>
      </w:r>
      <w:r>
        <w:t>NFE</w:t>
      </w:r>
      <w:r>
        <w:rPr>
          <w:spacing w:val="16"/>
        </w:rPr>
        <w:t>2L2 (</w:t>
      </w:r>
      <w:r>
        <w:t>WT</w:t>
      </w:r>
      <w:r>
        <w:rPr>
          <w:spacing w:val="16"/>
        </w:rPr>
        <w:t xml:space="preserve">) </w:t>
      </w:r>
      <w:r>
        <w:t>plasmid</w:t>
      </w:r>
      <w:r>
        <w:rPr>
          <w:spacing w:val="16"/>
        </w:rPr>
        <w:t xml:space="preserve"> (</w:t>
      </w:r>
      <w:r>
        <w:t>left</w:t>
      </w:r>
    </w:p>
    <w:p w14:paraId="5FE3EEFA">
      <w:pPr>
        <w:pStyle w:val="2"/>
        <w:spacing w:before="31" w:line="201" w:lineRule="auto"/>
        <w:ind w:left="7"/>
      </w:pPr>
      <w:r>
        <w:t>column</w:t>
      </w:r>
      <w:r>
        <w:rPr>
          <w:spacing w:val="10"/>
        </w:rPr>
        <w:t xml:space="preserve">) </w:t>
      </w:r>
      <w:r>
        <w:t>or</w:t>
      </w:r>
      <w:r>
        <w:rPr>
          <w:spacing w:val="10"/>
        </w:rPr>
        <w:t xml:space="preserve"> </w:t>
      </w:r>
      <w:r>
        <w:t>pCDNA</w:t>
      </w:r>
      <w:r>
        <w:rPr>
          <w:spacing w:val="10"/>
        </w:rPr>
        <w:t>3-</w:t>
      </w:r>
      <w:r>
        <w:t>GFP</w:t>
      </w:r>
      <w:r>
        <w:rPr>
          <w:spacing w:val="10"/>
        </w:rPr>
        <w:t>-</w:t>
      </w:r>
      <w:r>
        <w:t>NFE</w:t>
      </w:r>
      <w:r>
        <w:rPr>
          <w:spacing w:val="10"/>
        </w:rPr>
        <w:t>2L2 (D77V)</w:t>
      </w:r>
    </w:p>
    <w:p w14:paraId="6DB07B91">
      <w:pPr>
        <w:pStyle w:val="2"/>
        <w:spacing w:before="120" w:line="201" w:lineRule="auto"/>
      </w:pPr>
      <w:r>
        <w:rPr>
          <w:spacing w:val="3"/>
        </w:rPr>
        <w:t>plasmid (right column), then</w:t>
      </w:r>
      <w:r>
        <w:rPr>
          <w:spacing w:val="30"/>
          <w:w w:val="101"/>
        </w:rPr>
        <w:t xml:space="preserve"> </w:t>
      </w:r>
      <w:r>
        <w:rPr>
          <w:spacing w:val="3"/>
        </w:rPr>
        <w:t>fixed</w:t>
      </w:r>
      <w:r>
        <w:rPr>
          <w:spacing w:val="11"/>
        </w:rPr>
        <w:t xml:space="preserve"> </w:t>
      </w:r>
      <w:r>
        <w:rPr>
          <w:spacing w:val="3"/>
        </w:rPr>
        <w:t>and</w:t>
      </w:r>
      <w:r>
        <w:rPr>
          <w:spacing w:val="13"/>
          <w:w w:val="101"/>
        </w:rPr>
        <w:t xml:space="preserve"> </w:t>
      </w:r>
      <w:r>
        <w:rPr>
          <w:spacing w:val="3"/>
        </w:rPr>
        <w:t>stained</w:t>
      </w:r>
    </w:p>
    <w:p w14:paraId="722AE9D3">
      <w:pPr>
        <w:pStyle w:val="2"/>
        <w:spacing w:before="120" w:line="309" w:lineRule="auto"/>
        <w:ind w:left="8" w:right="806" w:hanging="7"/>
      </w:pPr>
      <w:r>
        <w:t>with</w:t>
      </w:r>
      <w:r>
        <w:rPr>
          <w:spacing w:val="13"/>
        </w:rPr>
        <w:t xml:space="preserve"> </w:t>
      </w:r>
      <w:r>
        <w:t>anti</w:t>
      </w:r>
      <w:r>
        <w:rPr>
          <w:spacing w:val="13"/>
        </w:rPr>
        <w:t>-</w:t>
      </w:r>
      <w:r>
        <w:t>NFE</w:t>
      </w:r>
      <w:r>
        <w:rPr>
          <w:spacing w:val="13"/>
        </w:rPr>
        <w:t xml:space="preserve">2L2 (D77V) </w:t>
      </w:r>
      <w:r>
        <w:t>monoclonal</w:t>
      </w:r>
      <w:r>
        <w:rPr>
          <w:spacing w:val="13"/>
        </w:rPr>
        <w:t xml:space="preserve"> </w:t>
      </w:r>
      <w:r>
        <w:t>antibody</w:t>
      </w:r>
      <w:r>
        <w:rPr>
          <w:spacing w:val="8"/>
        </w:rPr>
        <w:t xml:space="preserve"> </w:t>
      </w:r>
      <w:r>
        <w:rPr>
          <w:spacing w:val="5"/>
        </w:rPr>
        <w:t>(</w:t>
      </w:r>
      <w:r>
        <w:t>Cat</w:t>
      </w:r>
      <w:r>
        <w:rPr>
          <w:spacing w:val="5"/>
        </w:rPr>
        <w:t>. #26335).</w:t>
      </w:r>
    </w:p>
    <w:p w14:paraId="4838E6AD">
      <w:pPr>
        <w:spacing w:line="309" w:lineRule="auto"/>
      </w:pPr>
    </w:p>
    <w:p w14:paraId="037D3B1F">
      <w:pPr>
        <w:spacing w:line="309" w:lineRule="auto"/>
      </w:pPr>
    </w:p>
    <w:p w14:paraId="48D71752">
      <w:pPr>
        <w:spacing w:line="309" w:lineRule="auto"/>
      </w:pPr>
    </w:p>
    <w:p w14:paraId="02B638D9">
      <w:pPr>
        <w:spacing w:line="309" w:lineRule="auto"/>
      </w:pPr>
    </w:p>
    <w:p w14:paraId="3A8164DF">
      <w:pPr>
        <w:spacing w:line="309" w:lineRule="auto"/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419C8341">
      <w:pPr>
        <w:spacing w:line="309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2" w:space="100"/>
            <w:col w:w="4889"/>
          </w:cols>
        </w:sectPr>
      </w:pPr>
    </w:p>
    <w:p w14:paraId="3CBEAC7D">
      <w:pPr>
        <w:spacing w:line="257" w:lineRule="auto"/>
        <w:rPr>
          <w:rFonts w:ascii="Arial"/>
          <w:sz w:val="21"/>
        </w:rPr>
      </w:pPr>
    </w:p>
    <w:p w14:paraId="0646E3D3">
      <w:pPr>
        <w:spacing w:line="257" w:lineRule="auto"/>
        <w:rPr>
          <w:rFonts w:ascii="Arial"/>
          <w:sz w:val="21"/>
        </w:rPr>
      </w:pPr>
      <w:bookmarkStart w:id="0" w:name="_GoBack"/>
      <w:bookmarkEnd w:id="0"/>
    </w:p>
    <w:p w14:paraId="51242BDF">
      <w:pPr>
        <w:spacing w:line="257" w:lineRule="auto"/>
        <w:rPr>
          <w:rFonts w:ascii="Arial"/>
          <w:sz w:val="21"/>
        </w:rPr>
      </w:pPr>
    </w:p>
    <w:p w14:paraId="65B9EA33">
      <w:pPr>
        <w:spacing w:line="257" w:lineRule="auto"/>
        <w:rPr>
          <w:rFonts w:ascii="Arial"/>
          <w:sz w:val="21"/>
        </w:rPr>
      </w:pPr>
    </w:p>
    <w:p w14:paraId="354739C0">
      <w:pPr>
        <w:spacing w:line="257" w:lineRule="auto"/>
        <w:rPr>
          <w:rFonts w:ascii="Arial"/>
          <w:sz w:val="21"/>
        </w:rPr>
      </w:pPr>
    </w:p>
    <w:p w14:paraId="426D846B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9B7B0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1BC80F87">
      <w:pPr>
        <w:pStyle w:val="2"/>
        <w:spacing w:before="1" w:line="236" w:lineRule="auto"/>
        <w:ind w:left="2284"/>
      </w:pPr>
    </w:p>
    <w:sectPr>
      <w:type w:val="continuous"/>
      <w:pgSz w:w="11906" w:h="16839"/>
      <w:pgMar w:top="851" w:right="595" w:bottom="0" w:left="1259" w:header="0" w:footer="0" w:gutter="0"/>
      <w:cols w:equalWidth="0" w:num="1">
        <w:col w:w="1005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6DD41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213</Words>
  <Characters>1371</Characters>
  <TotalTime>0</TotalTime>
  <ScaleCrop>false</ScaleCrop>
  <LinksUpToDate>false</LinksUpToDate>
  <CharactersWithSpaces>1598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2016-02-16T14:27:00Z</dcterms:created>
  <dc:creator>Limin Wang</dc:creator>
  <cp:lastModifiedBy>周亿福</cp:lastModifiedBy>
  <dcterms:modified xsi:type="dcterms:W3CDTF">2025-08-14T08:05:49Z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2025-08-14T11:00:45Z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129EA2B72C00421C99CA6B2DEF759E30_12</vt:lpwstr>
  </property>
</Properties>
</file>